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16BE" w14:textId="77777777" w:rsidR="00DA0D19" w:rsidRDefault="00DA0D19" w:rsidP="00DA0D19">
      <w:pPr>
        <w:pStyle w:val="ListParagraph"/>
        <w:autoSpaceDE w:val="0"/>
        <w:autoSpaceDN w:val="0"/>
        <w:adjustRightInd w:val="0"/>
        <w:spacing w:after="0" w:line="240" w:lineRule="auto"/>
        <w:ind w:left="357"/>
        <w:jc w:val="both"/>
        <w:rPr>
          <w:rFonts w:ascii="Arial" w:hAnsi="Arial" w:cs="Arial"/>
          <w:b/>
          <w:bCs/>
          <w:highlight w:val="white"/>
        </w:rPr>
      </w:pPr>
    </w:p>
    <w:p w14:paraId="42B213D8" w14:textId="3BC72150" w:rsidR="00DA0D19" w:rsidRDefault="00A7091C" w:rsidP="00DA0D19">
      <w:pPr>
        <w:pStyle w:val="ListParagraph"/>
        <w:autoSpaceDE w:val="0"/>
        <w:autoSpaceDN w:val="0"/>
        <w:adjustRightInd w:val="0"/>
        <w:spacing w:after="0" w:line="240" w:lineRule="auto"/>
        <w:ind w:left="357"/>
        <w:jc w:val="right"/>
        <w:rPr>
          <w:rFonts w:ascii="Arial" w:hAnsi="Arial" w:cs="Arial"/>
          <w:b/>
          <w:bCs/>
          <w:highlight w:val="white"/>
        </w:rPr>
      </w:pPr>
      <w:r>
        <w:rPr>
          <w:rFonts w:ascii="Arial" w:hAnsi="Arial" w:cs="Arial"/>
          <w:b/>
          <w:bCs/>
          <w:highlight w:val="white"/>
        </w:rPr>
        <w:t>3</w:t>
      </w:r>
      <w:r w:rsidR="00DA0D19">
        <w:rPr>
          <w:rFonts w:ascii="Arial" w:hAnsi="Arial" w:cs="Arial"/>
          <w:b/>
          <w:bCs/>
          <w:highlight w:val="white"/>
        </w:rPr>
        <w:t xml:space="preserve"> priedas</w:t>
      </w:r>
    </w:p>
    <w:p w14:paraId="3194638E" w14:textId="77777777" w:rsidR="00DA0D19" w:rsidRDefault="00DA0D19" w:rsidP="00DA0D19">
      <w:pPr>
        <w:pStyle w:val="ListParagraph"/>
        <w:autoSpaceDE w:val="0"/>
        <w:autoSpaceDN w:val="0"/>
        <w:adjustRightInd w:val="0"/>
        <w:spacing w:after="0" w:line="240" w:lineRule="auto"/>
        <w:ind w:left="357"/>
        <w:jc w:val="right"/>
        <w:rPr>
          <w:rFonts w:ascii="Arial" w:hAnsi="Arial" w:cs="Arial"/>
          <w:b/>
          <w:bCs/>
          <w:highlight w:val="white"/>
        </w:rPr>
      </w:pPr>
    </w:p>
    <w:p w14:paraId="75F085AF" w14:textId="7232947F" w:rsidR="00665BBF" w:rsidRPr="00886EE4" w:rsidRDefault="00665BBF" w:rsidP="00665BBF">
      <w:pPr>
        <w:pStyle w:val="ListParagraph"/>
        <w:numPr>
          <w:ilvl w:val="0"/>
          <w:numId w:val="3"/>
        </w:numPr>
        <w:autoSpaceDE w:val="0"/>
        <w:autoSpaceDN w:val="0"/>
        <w:adjustRightInd w:val="0"/>
        <w:spacing w:after="0" w:line="240" w:lineRule="auto"/>
        <w:ind w:left="0" w:firstLine="709"/>
        <w:jc w:val="center"/>
        <w:rPr>
          <w:rFonts w:ascii="Arial" w:hAnsi="Arial" w:cs="Arial"/>
          <w:b/>
          <w:bCs/>
          <w:highlight w:val="white"/>
        </w:rPr>
      </w:pPr>
      <w:r w:rsidRPr="00886EE4">
        <w:rPr>
          <w:rFonts w:ascii="Arial" w:hAnsi="Arial" w:cs="Arial"/>
          <w:b/>
          <w:bCs/>
          <w:highlight w:val="white"/>
        </w:rPr>
        <w:t>HIGIENOS LAIKIKLIŲ, PRIEMONIŲ IR REIKMENŲ TECHNINIAI PARAMETRAI</w:t>
      </w:r>
      <w:r>
        <w:rPr>
          <w:rFonts w:ascii="Arial" w:hAnsi="Arial" w:cs="Arial"/>
          <w:b/>
          <w:bCs/>
          <w:highlight w:val="white"/>
        </w:rPr>
        <w:t xml:space="preserve"> (PASTATAI)</w:t>
      </w:r>
      <w:r w:rsidRPr="00886EE4">
        <w:rPr>
          <w:rFonts w:ascii="Arial" w:hAnsi="Arial" w:cs="Arial"/>
          <w:b/>
          <w:bCs/>
          <w:highlight w:val="white"/>
        </w:rPr>
        <w:t xml:space="preserve"> </w:t>
      </w:r>
    </w:p>
    <w:p w14:paraId="27456FCE" w14:textId="77777777" w:rsidR="00665BBF" w:rsidRPr="00886EE4" w:rsidRDefault="00665BBF" w:rsidP="00665BBF">
      <w:pPr>
        <w:shd w:val="clear" w:color="auto" w:fill="FFFFFF"/>
        <w:autoSpaceDE w:val="0"/>
        <w:autoSpaceDN w:val="0"/>
        <w:adjustRightInd w:val="0"/>
        <w:spacing w:after="0" w:line="240" w:lineRule="auto"/>
        <w:jc w:val="both"/>
        <w:rPr>
          <w:rFonts w:ascii="Arial" w:hAnsi="Arial" w:cs="Arial"/>
          <w:lang w:eastAsia="lt-LT"/>
        </w:rPr>
      </w:pPr>
    </w:p>
    <w:p w14:paraId="2DDEF499"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Tualetinis popierius – rulonais / lapeliais / ritiniais / ritinėliais, ne mažiau trijų sluoksnių, baltas (baltumas ne mažesnis kaip 75 %), pagamintas iš celiuliozės arba antrinės žaliavos, minkštas, gerai sugeriantis drėgmę, sertifikuotas ECO ženklu arba lygiavertis. </w:t>
      </w:r>
    </w:p>
    <w:p w14:paraId="5D5A655A"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Rankų valymo servetėlės – servetėlės sukabintos viena su kita (vieną traukiant iš laikiklio, kitos kraštelis yra išlindęs iš laikiklio apačios), ne mažiau 2-jų sluoksnių, minkštos, gerai sugeriančios drėgmę, ne mažesnis kaip 75 % baltumas, pagamintos iš celiuliozės arba antrinės žaliavos, sertifikuotas ECO ženklu arba lygiavertis.</w:t>
      </w:r>
    </w:p>
    <w:p w14:paraId="6FEF0A61"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Rankų šluostymo popierius rulonais – rulonas turi būti be šerdies / su šerdimi, ne mažesnis kaip 75 % baltumas, pagamintas iš celiuliozės arba antrinės žaliavos, minkštas, gerai sugeriantis drėgmę, sertifikuotas ECO ženklu arba lygiavertis.</w:t>
      </w:r>
    </w:p>
    <w:p w14:paraId="406E1F87"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Pramoninis popierius - naudojamas dirbtuvėse, pagamintas iš antrinės žaliavos, 1-o sluoksnio,  sertifikuotas ECO ženklu.</w:t>
      </w:r>
    </w:p>
    <w:p w14:paraId="5BBC5449"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Pramoninis popierius – naudojamas dirbtuvėse, pagamintas iš antrinės žaliavos, 2-jų sluoksnių, sertifikuotas ECO ženklu.</w:t>
      </w:r>
    </w:p>
    <w:p w14:paraId="62FA50FB"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Skystas muilas – neutralaus PH, antibakterinis, švelnaus kvapo.</w:t>
      </w:r>
      <w:r w:rsidRPr="00886EE4">
        <w:rPr>
          <w:rFonts w:ascii="Arial" w:hAnsi="Arial" w:cs="Arial"/>
          <w:color w:val="333333"/>
          <w:lang w:eastAsia="lt-LT"/>
        </w:rPr>
        <w:t xml:space="preserve"> </w:t>
      </w:r>
      <w:r w:rsidRPr="00886EE4">
        <w:rPr>
          <w:rFonts w:ascii="Arial" w:hAnsi="Arial" w:cs="Arial"/>
          <w:lang w:eastAsia="lt-LT"/>
        </w:rPr>
        <w:t>Lengvai pašalina riebalus ir purvą, klampus. Muilo sudėtyje esantys komponentai nedirgina odos. Su glicerinu. Minkština rankų odą, nealergizuoja. Tinka visų tipų odai, sertifikuotas ECO ženklu arba lygiavertis.</w:t>
      </w:r>
    </w:p>
    <w:p w14:paraId="38018C91"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Rankų antiseptikas / rankų </w:t>
      </w:r>
      <w:proofErr w:type="spellStart"/>
      <w:r w:rsidRPr="00886EE4">
        <w:rPr>
          <w:rFonts w:ascii="Arial" w:hAnsi="Arial" w:cs="Arial"/>
          <w:lang w:eastAsia="lt-LT"/>
        </w:rPr>
        <w:t>dezinfekantas</w:t>
      </w:r>
      <w:proofErr w:type="spellEnd"/>
      <w:r w:rsidRPr="00886EE4">
        <w:rPr>
          <w:rFonts w:ascii="Arial" w:hAnsi="Arial" w:cs="Arial"/>
          <w:lang w:eastAsia="lt-LT"/>
        </w:rPr>
        <w:t xml:space="preserve"> – su dozavimo pompa ir dozatoriumi, dozatorius rakinamas. Užpildui turi būti pateiktas </w:t>
      </w:r>
      <w:proofErr w:type="spellStart"/>
      <w:r w:rsidRPr="00886EE4">
        <w:rPr>
          <w:rFonts w:ascii="Arial" w:hAnsi="Arial" w:cs="Arial"/>
          <w:lang w:eastAsia="lt-LT"/>
        </w:rPr>
        <w:t>Biocido</w:t>
      </w:r>
      <w:proofErr w:type="spellEnd"/>
      <w:r w:rsidRPr="00886EE4">
        <w:rPr>
          <w:rFonts w:ascii="Arial" w:hAnsi="Arial" w:cs="Arial"/>
          <w:lang w:eastAsia="lt-LT"/>
        </w:rPr>
        <w:t xml:space="preserve"> registracijos pažymėjimas.</w:t>
      </w:r>
    </w:p>
    <w:p w14:paraId="2E7A7948"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2B8B9A7F"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Pisuarų tinkleliai ir tabletės – gaivikliai, gaivaus kvapo pisuarų tinkleliai ir tabletės.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25B2BDB9"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Kempinėlės su šveičiamąja dalimi, </w:t>
      </w:r>
      <w:proofErr w:type="spellStart"/>
      <w:r w:rsidRPr="00886EE4">
        <w:rPr>
          <w:rFonts w:ascii="Arial" w:hAnsi="Arial" w:cs="Arial"/>
          <w:lang w:eastAsia="lt-LT"/>
        </w:rPr>
        <w:t>šveistukai</w:t>
      </w:r>
      <w:proofErr w:type="spellEnd"/>
      <w:r w:rsidRPr="00886EE4">
        <w:rPr>
          <w:rFonts w:ascii="Arial" w:hAnsi="Arial" w:cs="Arial"/>
          <w:lang w:eastAsia="lt-LT"/>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p>
    <w:p w14:paraId="552535E7"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Priemonės indaplovėms (druska, tabletės, milteliai ir t.t), sertifikuoti ECO ženklu arba lygiaverčiu.</w:t>
      </w:r>
    </w:p>
    <w:p w14:paraId="0F91B4A4"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Kitas muilas (vienkartinėse pakuotėse esančios putos ir pan.) – vienkartinėse talpose, su vienkartine dozavimo pompa, švelnaus kvapo, sertifikuotas ECO ženklu arba lygiavertis.</w:t>
      </w:r>
    </w:p>
    <w:p w14:paraId="63CBA342"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Visi tiekiami dozatoriai, higienos laikikliai turi atitikti tiekiamas higienos priemones (gali būti tiekiami sensoriniai). Visi higienos laikikliai, jų formos, spalvos turi būti suderinti su PO.</w:t>
      </w:r>
      <w:r>
        <w:rPr>
          <w:rFonts w:ascii="Arial" w:hAnsi="Arial" w:cs="Arial"/>
          <w:lang w:eastAsia="lt-LT"/>
        </w:rPr>
        <w:t xml:space="preserve"> Laikikliai turi būti </w:t>
      </w:r>
      <w:r w:rsidRPr="00886EE4">
        <w:rPr>
          <w:rFonts w:ascii="Arial" w:hAnsi="Arial" w:cs="Arial"/>
          <w:lang w:eastAsia="lt-LT"/>
        </w:rPr>
        <w:t>s</w:t>
      </w:r>
      <w:r w:rsidRPr="00886EE4">
        <w:rPr>
          <w:rFonts w:ascii="Arial" w:eastAsia="Arial" w:hAnsi="Arial" w:cs="Arial"/>
        </w:rPr>
        <w:t>ieniniai, sandariai uždaromi, lygaus paviršiaus, pagaminti iš metalo arba atsparios plastmasės ABS, korpusas su užrakinimo mechanizmu, PO pareikalavus, turi būti naudojama dviejų ašių sistema.</w:t>
      </w:r>
    </w:p>
    <w:p w14:paraId="16431736"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Šiukšlių maišai (juodi, balti, permatomi ir t .t.), įvairių talpų.</w:t>
      </w:r>
    </w:p>
    <w:p w14:paraId="26DE2C3D"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Šiukšliadėžės (buitinėms atliekoms), plastikinės/metalinės, juodos/baltos/sidabrinės spalvos, įvairių talpų (10 L – 240 L), su dangčiu/be dangčio, spalvos ir talpos derinamos su PO. </w:t>
      </w:r>
    </w:p>
    <w:p w14:paraId="3453EDC9"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Pasta rankoms plauti – gelio pavidalo malonaus kvapo rankų pasta, kruopščiai pašalina tepalus, riebalus, dažus, bitumą, rašalo dėmes  ir kitus teršalus. Sudozuoti į 500 ml. talpas.</w:t>
      </w:r>
    </w:p>
    <w:p w14:paraId="12D618C1"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rPr>
        <w:t xml:space="preserve">Skysto muilo </w:t>
      </w:r>
      <w:r>
        <w:rPr>
          <w:rFonts w:ascii="Arial" w:hAnsi="Arial" w:cs="Arial"/>
        </w:rPr>
        <w:t xml:space="preserve">/ muilo putų </w:t>
      </w:r>
      <w:r w:rsidRPr="00886EE4">
        <w:rPr>
          <w:rFonts w:ascii="Arial" w:hAnsi="Arial" w:cs="Arial"/>
        </w:rPr>
        <w:t>dozatoriai, paspaudžiami, korpusai plastikiniai / metaliniai, montuojami prie sienos, spalvos derinamos su PO, gali būti sensoriniai.</w:t>
      </w:r>
    </w:p>
    <w:p w14:paraId="3A806AB2"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rPr>
        <w:lastRenderedPageBreak/>
        <w:t xml:space="preserve">Laikikliai tualetinio ir rankšluosčių servetėlėms / rulonams, vieno / dviejų rulonų, paprasti / sensoriniai, spalvos derinamos su PO, plastikiniai / metaliniai. Rakinami. </w:t>
      </w:r>
    </w:p>
    <w:p w14:paraId="6B8A0C8C"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rPr>
        <w:t>WC šepečiai su stovu, pastatomi ant grindų/pakabinami ant sienos, plastikiniai / metaliniai, spalvos derinamos su PO.</w:t>
      </w:r>
    </w:p>
    <w:p w14:paraId="2A10478E" w14:textId="77777777" w:rsidR="00665BBF" w:rsidRPr="00886EE4" w:rsidRDefault="00665BBF" w:rsidP="00665BBF">
      <w:pPr>
        <w:pStyle w:val="ListParagraph"/>
        <w:numPr>
          <w:ilvl w:val="1"/>
          <w:numId w:val="3"/>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Visus ECO sertifikatus arba lygiaverčius įrodymus teikėjas turi pateikti PO prieš pradedant tiekti reikalaujamas higienos priemones, jeigu PO nenurodo kitaip.</w:t>
      </w:r>
    </w:p>
    <w:p w14:paraId="4D95CD41" w14:textId="77777777" w:rsidR="00665BBF" w:rsidRPr="00886EE4" w:rsidRDefault="00665BBF" w:rsidP="00665BBF">
      <w:pPr>
        <w:shd w:val="clear" w:color="auto" w:fill="FFFFFF"/>
        <w:tabs>
          <w:tab w:val="left" w:pos="567"/>
        </w:tabs>
        <w:autoSpaceDE w:val="0"/>
        <w:autoSpaceDN w:val="0"/>
        <w:adjustRightInd w:val="0"/>
        <w:spacing w:after="0" w:line="240" w:lineRule="auto"/>
        <w:jc w:val="both"/>
        <w:rPr>
          <w:rFonts w:ascii="Arial" w:hAnsi="Arial" w:cs="Arial"/>
        </w:rPr>
      </w:pPr>
    </w:p>
    <w:p w14:paraId="1B6F14AD" w14:textId="77777777" w:rsidR="00053276" w:rsidRDefault="00053276"/>
    <w:sectPr w:rsidR="0005327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D5EC38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264DCF"/>
    <w:multiLevelType w:val="hybridMultilevel"/>
    <w:tmpl w:val="7742B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04236376">
    <w:abstractNumId w:val="1"/>
  </w:num>
  <w:num w:numId="2" w16cid:durableId="1871452970">
    <w:abstractNumId w:val="2"/>
  </w:num>
  <w:num w:numId="3" w16cid:durableId="156166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E5F"/>
    <w:rsid w:val="00053276"/>
    <w:rsid w:val="000E614B"/>
    <w:rsid w:val="002517EF"/>
    <w:rsid w:val="002C0898"/>
    <w:rsid w:val="00382B67"/>
    <w:rsid w:val="00471948"/>
    <w:rsid w:val="005678A2"/>
    <w:rsid w:val="005D3A34"/>
    <w:rsid w:val="006229E1"/>
    <w:rsid w:val="00665BBF"/>
    <w:rsid w:val="006E2691"/>
    <w:rsid w:val="00782E5F"/>
    <w:rsid w:val="007A1A16"/>
    <w:rsid w:val="00A7091C"/>
    <w:rsid w:val="00D56276"/>
    <w:rsid w:val="00DA0D19"/>
    <w:rsid w:val="00E6116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08E1E"/>
  <w15:chartTrackingRefBased/>
  <w15:docId w15:val="{61F7AF9F-FC7E-4CDB-BC97-7AE91CA4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D1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DA0D19"/>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DA0D19"/>
    <w:pPr>
      <w:spacing w:line="254"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807434">
      <w:bodyDiv w:val="1"/>
      <w:marLeft w:val="0"/>
      <w:marRight w:val="0"/>
      <w:marTop w:val="0"/>
      <w:marBottom w:val="0"/>
      <w:divBdr>
        <w:top w:val="none" w:sz="0" w:space="0" w:color="auto"/>
        <w:left w:val="none" w:sz="0" w:space="0" w:color="auto"/>
        <w:bottom w:val="none" w:sz="0" w:space="0" w:color="auto"/>
        <w:right w:val="none" w:sz="0" w:space="0" w:color="auto"/>
      </w:divBdr>
    </w:div>
    <w:div w:id="15858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VWCZ4TY2TVRH-1775862025-992348</_dlc_DocId>
    <_dlc_DocIdUrl xmlns="0e2507f1-1fab-4f1f-8c5d-2dd5baf9006a">
      <Url>https://lglt.sharepoint.com/sites/files/_layouts/15/DocIdRedir.aspx?ID=VWCZ4TY2TVRH-1775862025-992348</Url>
      <Description>VWCZ4TY2TVRH-1775862025-992348</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C7226-A358-4FB3-885E-20B93039B543}">
  <ds:schemaRefs>
    <ds:schemaRef ds:uri="http://schemas.microsoft.com/office/2006/metadata/properties"/>
    <ds:schemaRef ds:uri="http://schemas.microsoft.com/office/infopath/2007/PartnerControls"/>
    <ds:schemaRef ds:uri="0e2507f1-1fab-4f1f-8c5d-2dd5baf9006a"/>
  </ds:schemaRefs>
</ds:datastoreItem>
</file>

<file path=customXml/itemProps2.xml><?xml version="1.0" encoding="utf-8"?>
<ds:datastoreItem xmlns:ds="http://schemas.openxmlformats.org/officeDocument/2006/customXml" ds:itemID="{0B1BC66F-FD3E-449B-B0A0-D47476290B06}"/>
</file>

<file path=customXml/itemProps3.xml><?xml version="1.0" encoding="utf-8"?>
<ds:datastoreItem xmlns:ds="http://schemas.openxmlformats.org/officeDocument/2006/customXml" ds:itemID="{922305E7-05AD-4E55-B452-63669A6097F1}">
  <ds:schemaRefs>
    <ds:schemaRef ds:uri="http://schemas.microsoft.com/sharepoint/events"/>
  </ds:schemaRefs>
</ds:datastoreItem>
</file>

<file path=customXml/itemProps4.xml><?xml version="1.0" encoding="utf-8"?>
<ds:datastoreItem xmlns:ds="http://schemas.openxmlformats.org/officeDocument/2006/customXml" ds:itemID="{49874AD9-41DB-4AF7-A004-DD338A224F7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Stulginskienė</dc:creator>
  <cp:keywords/>
  <dc:description/>
  <cp:lastModifiedBy>Rokas Šimonis</cp:lastModifiedBy>
  <cp:revision>5</cp:revision>
  <dcterms:created xsi:type="dcterms:W3CDTF">2024-07-09T00:02:00Z</dcterms:created>
  <dcterms:modified xsi:type="dcterms:W3CDTF">2026-05-14T19:03:00Z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2021-06-03T13:27:28Z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e28fcb3e-941f-4fc5-8792-9731ca5fd53c</vt:lpwstr>
  </property>
  <property fmtid="{D5CDD505-2E9C-101B-9397-08002B2CF9AE}" pid="8" name="MSIP_Label_cfcb905c-755b-4fd4-bd20-0d682d4f1d27_ContentBits">
    <vt:lpwstr>0</vt:lpwstr>
  </property>
  <property fmtid="{D5CDD505-2E9C-101B-9397-08002B2CF9AE}" pid="9" name="ContentTypeId">
    <vt:lpwstr>0x010100ECC87DEDF235614BA9073A4D352C4FFE</vt:lpwstr>
  </property>
  <property fmtid="{D5CDD505-2E9C-101B-9397-08002B2CF9AE}" pid="10" name="_dlc_DocIdItemGuid">
    <vt:lpwstr>f0d3c3cc-705f-4ac8-95ff-11bd0443878a</vt:lpwstr>
  </property>
</Properties>
</file>